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30" w:before="0" w:after="30"/>
        <w:ind w:left="0" w:hanging="0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конкурса семейных видеороликов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«ЯрПаПа 2024 шагает по стране»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Общие положения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30"/>
        <w:ind w:left="0" w:hanging="0"/>
        <w:jc w:val="both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Конкурс семейных видеороликов «ЯрПАПА 2024» «шагает по стране» проводится Автономной некоммерческой организацией «Содружество семей» и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Региональное отделение Всероссийского общественного движения «ОТЦЫ РОССИИ» Ярославской области (Далее организаторы).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uto" w:line="240" w:before="0" w:after="30"/>
        <w:ind w:left="0" w:hanging="0"/>
        <w:jc w:val="both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организационной и информационной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поддержке  Министерства труда и социальной поддержке населения Ярославской области.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uto" w:line="240" w:before="0" w:after="3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информационной поддержке управления по социальной и демографической политике Правительства Ярославской области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uto" w:line="24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информационной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поддержке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Министерство социальный коммуникаций и развития некоммерческих организаций Ярославской области.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uto" w:line="24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При поддержке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ЯРО Союз женщин России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uto" w:line="24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Конкурс проводится в рамках празднования День отца в России    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Настоящее Положение определяет цель, порядок проведения, содержание Конкурса, категории его участников, основные  номинации.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>Конкурс проводится по шести номинациям: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</w:rPr>
        <w:t>ЯрПАПА – «Глава большого дома» номинация для отцов, в семье которых воспитываются 3 и более детей. В видеоролике необходимо отразить семейные традиции.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</w:rPr>
        <w:t>ЯрПАПА – «Есть такая профессия» видеоролики о профессии папы.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ЯрПАПА – «Супер – папа» видеоролик о привлечении папами детей к здоровому образу жизни через спорт.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ЯрПАПА – «Шеф на кухне» видеоролик от процессе приготовления блюд по семейным рецептам.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ЯрПАПА 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"Глава творческой семьи". Видеоролики о совместном творчестве: папы и дети лепят и рисуют вместе. Специальная номинация от компании "Луч"</w:t>
      </w:r>
      <w:r>
        <w:rPr>
          <w:rFonts w:eastAsia="Times New Roman"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ЯрПАПА – «Мой Папа герой» видеоролик о героических пап, достижениях как в работе, и спорте, службе и в других сферах,.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ЯрПАПА – «Папа моими глазами» конкурс рисунков (Приложение № 1)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0"/>
        <w:ind w:lef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ЯрПАПА – «Любимому Папе» конкурс творческий чтецов (Приложение № 2)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30" w:leader="none"/>
        </w:tabs>
        <w:spacing w:lineRule="atLeast" w:line="330" w:before="0" w:after="30"/>
        <w:ind w:left="0" w:hanging="0"/>
        <w:jc w:val="both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и задачи Конкурса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Цель конкурса - у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крепление института семьи,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eastAsia="Calibri" w:cs="Times New Roman" w:ascii="Times New Roman" w:hAnsi="Times New Roman"/>
          <w:sz w:val="24"/>
          <w:szCs w:val="24"/>
        </w:rPr>
        <w:t>ропаганда ценностей семьи и ответственного отцовства</w:t>
      </w:r>
      <w:r>
        <w:rPr>
          <w:rFonts w:cs="Times New Roman" w:ascii="Times New Roman" w:hAnsi="Times New Roman"/>
          <w:sz w:val="24"/>
          <w:szCs w:val="24"/>
        </w:rPr>
        <w:t>. Формирование положительного образа отцов семей, как пример для подражания молодому поколению, развитие творческого потенциала семей, проживающих на территории Ярославской области.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Задачи конкурса: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eastAsia="Calibri" w:cs="Times New Roman" w:ascii="Times New Roman" w:hAnsi="Times New Roman"/>
          <w:sz w:val="24"/>
          <w:szCs w:val="24"/>
        </w:rPr>
        <w:t>признание и популяризация заслуг в области ответственного родительства и социальной вовлеченности в общественную деятельность отцов;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eastAsia="Calibri" w:cs="Times New Roman" w:ascii="Times New Roman" w:hAnsi="Times New Roman"/>
          <w:sz w:val="24"/>
          <w:szCs w:val="24"/>
        </w:rPr>
        <w:t>выявление лучших отцовских социальных практик и инициатив, направленных на воспитание детей и организацию формирования социальной инфраструктуры для создания благополучной, здоровой и крепкой семьи;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eastAsia="Calibri" w:cs="Times New Roman" w:ascii="Times New Roman" w:hAnsi="Times New Roman"/>
          <w:sz w:val="24"/>
          <w:szCs w:val="24"/>
        </w:rPr>
        <w:t>популяризация ответственного отцовства через пропаганду позитивных примеров семейных ценностей;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>-стимулирование и поддержка проведения аналогичных мероприятий (конкурсов, фестивалей, акций) в городских и сельских поселениях, муниципальных районах и городских округах Ярославской области.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 распространение положительного опыта семейного воспитания и повышение ответственности родителей за воспитание детей;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 создание условий для реализации творческого потенциала семей;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 развитие чувства патриотизма, гордости за свою семью у подрастающего поколения;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 приобретение практических навыков работы с техническим оборудованием, навыков работы в программах для создания видеороликов, семейного видео-творчества.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Участие в конкурсе могут принять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Участниками Конкурса могут быть мужчины (отцы) любого возраста независимо от количества детей в семье, уделяющие большое внимание воспитанию детей, ведению в семье здорового образа жизни. Конкурсанты придерживаются принципов семейного труда и отдыха, занимаются творчеством, имеют увлечения, хобби. Собственным примером воспитывают активных в жизни детей.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>Участники, принимая участие в Конкурсе, соглашаются с правилами проведения Конкурса, изложенными в настоящем Положении.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Участник может обращаться за консультациями, разъяснениями и технической поддержкой по вопросам, связанными с участием в Конкурсе, к Организаторам.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Сроки проведения Конкурса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Конкурс проводится в два этапа: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1 этап – Приём заявок и конкурсных работ 29 июля 2024 – 30 сентября 2024;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2 этап – Экспертиза конкурсных работ, определение победителей 01 октября 2024 – 15 октября 2024;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20 октября  торжественное награждение победителей.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Условия проведения Конкурса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участие в Конкурсе до 30 сентября 2024 г. необходимо: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Заполнить Заявку в Яндекс форме;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</w:rPr>
          <w:t>https://forms.yandex.ru/u/6698e66343f74f2137aef541/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Опубликовать видеоролик в социальных сетях на личной странице участника, указанной Заявке, с хэштегом #ЯрПАПА2024.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Отметить в публикации организаторов конкурса: Автономной некоммерческой организацией «Содружество семей» и </w:t>
      </w:r>
      <w:r>
        <w:rPr>
          <w:rFonts w:eastAsia="Times New Roman" w:cs="Times New Roman" w:ascii="Times New Roman" w:hAnsi="Times New Roman"/>
          <w:sz w:val="24"/>
          <w:szCs w:val="24"/>
        </w:rPr>
        <w:t>Региональное отделение Всероссийского общественного движения «ОТЦЫ РОССИИ» Ярославской области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Один участник может предоставить на Конкурс только одну творческую работу.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Отказ в рассмотрении заявки для участия в Конкурсе может быть осуществлен на основании несоответствия заявки условиям и требованиям настоящего положения.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Конкурсные работы, прошедшие отбор для участия, размещаются на официальной интернет - странице Конкурса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(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https://vk.com/commonwealthoffamilies</w:t>
        </w:r>
      </w:hyperlink>
      <w:r>
        <w:rPr>
          <w:rFonts w:cs="Times New Roman" w:ascii="Times New Roman" w:hAnsi="Times New Roman"/>
          <w:color w:val="FF0000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Оценка работ проводится Экспертным жюри Конкурса в соответствии критериями оценки конкурсных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Финалисты  Конкурса (каждой номинации) приглашаются на торжественную церемонию награждения.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решению Экспертного жюри  Конкурса число лауреатов Конкурса по соответствующей номинации может быть увеличено.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Материалы, присланные на Конкурс, не возвращаются и не рецензируются. Материалы, присланные после завершения срока приёма документов (начиная с 00.00 МСК 30 сентября 2024  года), не рассматриваются.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содержанию и оформлению конкурсных работ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Видеоролик должен быть в форматах AVI, MOV, MPEG, МP4.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Минимальное разрешение видеоролика – 480x360 для 4:3, 480x272 для 16:9, не ниже 240 px (пикселей). Ориентация – горизонтальная.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Продолжительность записи видеоролика - не более 5 минут.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Участники Конкурса сами определяют жанр (интервью, репортаж, видеоклип и т.п.).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монтаже видеоролика могут использоваться фотографии и архивные материалы.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Конкурс  не принимаются ролики рекламного характера, оскорбляющие достоинство и чувства других людей, а также не соответствующие теме Конкурса.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Критерии оценки конкурсных работ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Поступившие для участия в Конкурс работы оцениваются по следующим критериям: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нестандартный подход (от 0 до 10 баллов);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глубина раскрытия темы номинации (от 0 до 10 баллов);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Roboto" w:hAnsi="Roboto"/>
          <w:sz w:val="23"/>
          <w:szCs w:val="23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</w:t>
      </w:r>
      <w:r>
        <w:rPr>
          <w:rFonts w:ascii="Roboto" w:hAnsi="Roboto"/>
          <w:sz w:val="23"/>
          <w:szCs w:val="23"/>
        </w:rPr>
        <w:t xml:space="preserve">степень участия всех членов семьи, наличие группы поддержки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(от 0 до 10 баллов)</w:t>
      </w:r>
      <w:r>
        <w:rPr>
          <w:rFonts w:ascii="Roboto" w:hAnsi="Roboto"/>
          <w:sz w:val="23"/>
          <w:szCs w:val="23"/>
        </w:rPr>
        <w:t>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 xml:space="preserve">- качество видеосъемки (от 0 до 10 баллов);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 xml:space="preserve">- творческий подход (от 0 до 10 баллов).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Параметры оценки конкурсных работ: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Каждая конкурсная работа оценивается по балльной системе. Максимальное количество баллов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– 50.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 определения победителей и их награждения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Для определения победителей формируется Экспертное жюри из представителей организаторов и партнеров Фестиваля.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Решение Экспертного жюри оформляется протоколом. Комментарии по решению жюри не предоставляются.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Итоги конкурса размещаются на сайте Организатора Конкурса -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https://anastrozolofamilies.nethouse.ru/</w:t>
        </w:r>
      </w:hyperlink>
      <w:r>
        <w:rPr>
          <w:rFonts w:cs="Times New Roman" w:ascii="Times New Roman" w:hAnsi="Times New Roman"/>
          <w:color w:val="FF0000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По итогам проведения Конкурса  определяются победители с присуждением 1, 2, 3 места в каждой номинации. 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Награждение победителей Конкурса  проходит Ярославле.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Участники Конкурса  награждаются дипломами, победители – дипломами и призами от партнеров.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Авторские права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Ответственность за соблюдение авторских прав работ, участвующих в Конкурса, несёт автор, приславший данную работу.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Присылая свою работу на Конкурс, автор автоматически даёт право организаторам Конкурса на использование представленного материала (размещение в сети интернет, дальнейшее тиражирование и т.п.).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Принимая участие в Конкурса, участники дают согласие Организатору Конкурса на обработку своих персональных данных в рамках Федерального закона от 27.07.2016 № 152-ФЗ «О персональных данных».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Финансирование Фестиваля</w:t>
      </w:r>
    </w:p>
    <w:p>
      <w:pPr>
        <w:pStyle w:val="Normal"/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Финансирование Фестиваля (приобретение дипломов, грамот, призов для награждения, расходных материалов, канцелярских товаров) осуществляется за счет средств партнёров Фестиваля.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Контакты организаторов Фестиваля: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Страница в соц. сетях группы В Контакте: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https://vk.com/commonwealthoffamilies</w:t>
        </w:r>
      </w:hyperlink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Электронная почта: </w:t>
      </w:r>
      <w:hyperlink r:id="rId6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lang w:val="en-US"/>
          </w:rPr>
          <w:t>yr220781sfv@gmail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.com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hd w:val="clear" w:color="auto" w:fill="FFFFFF"/>
        <w:spacing w:lineRule="atLeast" w:line="300" w:before="0" w:after="18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291E1E"/>
          <w:sz w:val="24"/>
          <w:szCs w:val="24"/>
        </w:rPr>
      </w:r>
    </w:p>
    <w:p>
      <w:pPr>
        <w:pStyle w:val="Normal"/>
        <w:shd w:val="clear" w:color="auto" w:fill="FFFFFF"/>
        <w:spacing w:lineRule="atLeast" w:line="300" w:before="0" w:after="180"/>
        <w:jc w:val="right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ПРИЛОЖЕНИЯ № 1</w:t>
      </w:r>
    </w:p>
    <w:p>
      <w:pPr>
        <w:pStyle w:val="Normal"/>
        <w:shd w:val="clear" w:color="auto" w:fill="FFFFFF"/>
        <w:spacing w:lineRule="atLeast" w:line="300" w:before="0" w:after="18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Конкурс рисунков  «Папа моими глазами»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Организаторы Конкурса Автономной некоммерческой организацией «Содружество семей» и </w:t>
      </w:r>
      <w:r>
        <w:rPr>
          <w:rFonts w:eastAsia="Times New Roman" w:cs="Times New Roman" w:ascii="Times New Roman" w:hAnsi="Times New Roman"/>
          <w:sz w:val="24"/>
          <w:szCs w:val="24"/>
        </w:rPr>
        <w:t>Региональное отделение Всероссийского общественного движения «ОТЦЫ РОССИИ» Ярославской области (Далее организаторы)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Конкурс проводится в рамках празднования День отца в России.</w:t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Цель и задачи Конкурса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Способствовать уважительному, бережному отношению к отцу;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творческих способностей, воображения;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Привитие интереса к искусству;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Объединение детей и взрослых для совместной деятельности.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коммуникативных навыков обучающихся и воспитанников, руководствуясь принципами доверия, поддержки, творчества и успеха.</w:t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Участники Конкурса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3.1 В конкурсе принимают участие: обучающиеся государственных, муниципальных и негосударственных образовательных организаций, УДОД, расположенных на территории РФ, обучающиеся учреждений начального и среднего профессионального образования, а также находящиеся на домашнем обучении;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3.2 Воспитанники дошкольных образовательных организаций, а также дети дошкольного возраста не посещающие детский сад.</w:t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Сроки проведения Конкурса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4.1 Конкурс проводится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 29 июля 2024 г. до 15 октября 2024 г.;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4.2 Приём заявок на участие в конкурсе ведётся до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30 сентября  2024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4.5 Все дипломы, сертификаты и благодарственные письма за участие высылаются в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электронном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виде на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электронный адрес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с которого была принята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заявка.</w:t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291E1E"/>
          <w:sz w:val="24"/>
          <w:szCs w:val="24"/>
        </w:rPr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5. Номинации Конкурса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На конкурс принимаются любые детские рисунки, открытки, плакаты и аппликации, посвящённые Дню Отца. Рисунки могут быть выполнены в любой технике.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Номинации конкурса: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rPr>
          <w:rFonts w:ascii="Times New Roman" w:hAnsi="Times New Roman" w:eastAsia="Times New Roman" w:cs="Times New Roman"/>
          <w:color w:val="14141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Рисунок;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rPr>
          <w:rFonts w:ascii="Times New Roman" w:hAnsi="Times New Roman" w:eastAsia="Times New Roman" w:cs="Times New Roman"/>
          <w:color w:val="14141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Открытка;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rPr>
          <w:rFonts w:ascii="Times New Roman" w:hAnsi="Times New Roman" w:eastAsia="Times New Roman" w:cs="Times New Roman"/>
          <w:color w:val="14141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Плакат;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rPr>
          <w:rFonts w:ascii="Times New Roman" w:hAnsi="Times New Roman" w:eastAsia="Times New Roman" w:cs="Times New Roman"/>
          <w:color w:val="14141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Аппликация;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rPr>
          <w:rFonts w:ascii="Times New Roman" w:hAnsi="Times New Roman" w:eastAsia="Times New Roman" w:cs="Times New Roman"/>
          <w:color w:val="14141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Раскраска 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данной номинации работы допускаются только детей дошкольного возраста;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Внимание! Все работы должны быть выполнены самими участниками по их собственному замыслу.</w:t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6. Критерии оценки конкурсной работы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оценивавший работы учитывается следующее: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6.1 Оценивается содержание, самостоятельность, выразительность и оформление работы;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6.2 Оригинальность идеи;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6.3 Степень эмоционального воздействия на аудиторию;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6.4 Художественный уровень работ, соответствие творческого уровня возрасту автора;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6.5 Качество исполнения (композиция, эстетика, гармония цвета).</w:t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291E1E"/>
          <w:sz w:val="24"/>
          <w:szCs w:val="24"/>
        </w:rPr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7. Требования к оформлению пакета документов: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7.1 Все работы проходят регистрацию в Яндекс Форме Конкурса</w:t>
      </w:r>
      <w:r>
        <w:rPr>
          <w:rFonts w:eastAsia="Times New Roman" w:cs="Times New Roman" w:ascii="Times New Roman" w:hAnsi="Times New Roman"/>
          <w:color w:val="291E1E"/>
          <w:sz w:val="24"/>
          <w:szCs w:val="24"/>
        </w:rPr>
        <w:t xml:space="preserve">: </w:t>
      </w:r>
      <w:hyperlink r:id="rId8">
        <w:r>
          <w:rPr>
            <w:rFonts w:eastAsia="Times New Roman" w:cs="Times New Roman" w:ascii="Times New Roman" w:hAnsi="Times New Roman"/>
            <w:color w:val="291E1E"/>
            <w:sz w:val="24"/>
            <w:szCs w:val="24"/>
          </w:rPr>
          <w:t>https://forms.yandex.ru/u/6698e66343f74f2137aef541/</w:t>
        </w:r>
      </w:hyperlink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7.2 Все файлы с работами подписываются (переименовываются) фамилиями участников, представляющих работы;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7.3 Работы, присланные на Конкурс не рецензируются;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7.4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Внимание!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конкурса. Авторская работа - это значит, что участник её рисовал сам.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7.5 Работы принимаются только в электронном виде;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7.6 Рисунки могут быть выполнены на любом материале (ватман, картон, холст и т.д.) и присылаются в виде сканированной копии или фотографии и в любой технике исполнения;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7.10 Если вы по объективным причинам не успели подать заявку в сроки, указанные в настоящем Положении, то допускается приём заявок на участие с работами ещё в течении 5 рабочих дней после окончания приёма заявок.</w:t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291E1E"/>
          <w:sz w:val="24"/>
          <w:szCs w:val="24"/>
        </w:rPr>
      </w:r>
    </w:p>
    <w:p>
      <w:pPr>
        <w:pStyle w:val="Normal"/>
        <w:shd w:val="clear" w:color="auto" w:fill="FFFFFF"/>
        <w:spacing w:lineRule="atLeast" w:line="300" w:before="0" w:after="0"/>
        <w:jc w:val="center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8. Подведение итогов Конкурса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8.2 Победители награждаются дипломами I, II, III степеней и всем участникам выдаются сертификаты. Все руководители и организаторы, прописанные в заявке получают благодарственные письма</w:t>
      </w:r>
    </w:p>
    <w:p>
      <w:pPr>
        <w:pStyle w:val="Normal"/>
        <w:shd w:val="clear" w:color="auto" w:fill="FFFFFF"/>
        <w:spacing w:lineRule="atLeast" w:line="300" w:before="0" w:after="0"/>
        <w:rPr>
          <w:rFonts w:ascii="Times New Roman" w:hAnsi="Times New Roman" w:eastAsia="Times New Roman" w:cs="Times New Roman"/>
          <w:color w:val="29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8.3 Все дипломы, сертификаты и благодарственные письма за участие высылаются в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электронном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виде на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электронный адрес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с которого была принята заявка при регистрации на Яндекс Форме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Приложения № 2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Конкурс чтецов  ЯрПАПА – «Любимому Папе»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Общие положения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Организаторы Конкурса Автономной некоммерческой организацией «Содружество семей» и </w:t>
      </w:r>
      <w:r>
        <w:rPr>
          <w:rFonts w:eastAsia="Times New Roman" w:cs="Times New Roman" w:ascii="Times New Roman" w:hAnsi="Times New Roman"/>
          <w:sz w:val="24"/>
          <w:szCs w:val="24"/>
        </w:rPr>
        <w:t>Региональное отделение Всероссийского общественного движения «ОТЦЫ РОССИИ» Ярославской области (Далее организаторы)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 поддержке Правительство Ярославской области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Конкурс проводится в рамках празднования День отца в России.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конкурса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Конкурс проводится с целью выявления и поощрения юных дарований и талантов в художественном чтении, утверждения приоритетов духовного, художественного развития в обществе посредством стимулирования творческой деятельности.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Знакомство с лучшими образцами поэзии, согласно тематике Конкурса.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Повышение авторитета отцовства и института семьи.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Условия проведения Конкурс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К участию в Конкурсе приглашаются дети и взрослые, без ограничения в возрасте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Среди участников Конкурса выделяют 3 возрастные группы: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 6 лет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- 7 лет – 12 лет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- 13 лет – 18 лет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Для участие в Конкурсе в срок </w:t>
      </w:r>
      <w:r>
        <w:rPr>
          <w:rFonts w:cs="Times New Roman" w:ascii="Times New Roman" w:hAnsi="Times New Roman"/>
          <w:sz w:val="24"/>
          <w:szCs w:val="24"/>
        </w:rPr>
        <w:t>30 сентября 2024 г пройти регистрацию в Яндекс форме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: </w:t>
      </w:r>
      <w:hyperlink r:id="rId9">
        <w:r>
          <w:rPr>
            <w:rFonts w:eastAsia="Times New Roman" w:cs="Times New Roman" w:ascii="Times New Roman" w:hAnsi="Times New Roman"/>
            <w:color w:val="000000"/>
            <w:sz w:val="24"/>
            <w:szCs w:val="24"/>
          </w:rPr>
          <w:t>https://forms.yandex.ru/u/6698e66343f74f2137aef541/</w:t>
        </w:r>
      </w:hyperlink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Выступления должно быть снято в виде Видеоролик, должен быть в форматах AVI, MOV, MPEG, МP4.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Минимальное разрешение видеоролика – 480x360 для 4:3, 480x272 для 16:9, не ниже 240 px (пикселей). Ориентация – горизонтальная.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Продолжительность записи видеоролика - не более 3 минут.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Участники Конкурса сами определяют жанр (интервью, репортаж, видеоклип и т.п.).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монтаже видеоролика могут использоваться фотографии и архивные материалы.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Конкурс  не принимаются ролики рекламного характера, оскорбляющие достоинство и чувства других людей, а также не соответствующие теме Конкурса.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Содержание конкурсной работ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Участнику предлагается выразительно прочитать стихотворение или отрывок из поэтического произведения, авторские стихи (стихи собственного сочинения), соответствующие тематике.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Участнику предоставляется право самостоятельного выбора произведения для исполнения на Конкурс.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Подведения итогов Конкурса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Организатор конкурса формирует и утверждает состав экспертной комиссии (Жюри), куда могут входить представители организаторов, партнеры Конкурса, приглашенные специалисты по художественному слову.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Каждое выступления оценивается по 10 бальной шкале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Критерии оценок: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Знание текста наизусть.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Соответствие представленного произведения тематике Конкурса.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Соответствие представленного произведения возрасту участника.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Выразительность и чёткость речи.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Эмоциональность и артистичность.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Яркость художественных образов, исполнительный уровень.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Все участники будут награждены Дипломами участников, Дипломами 1,2,3, степени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№ 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 xml:space="preserve">Согласие на обработку персональных данных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на фото и видеосъемку и дальнейшего использования фотографических снимков и видео материала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Я , 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(фамилия, имя, отчество, законный представитель)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Ф.И.О. (несовершеннолетнего участника конкурса) 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Документ, удостоверяющий личность___________________ № ______________________________________,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(вид документа)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выдан _______________________________________________________________________________________,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(кем и когда)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зарегистрированный (ая) по адресу: 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как законный представитель ____________________________________</w:t>
      </w:r>
      <w:r>
        <w:rPr>
          <w:rFonts w:cs="Times New Roman" w:ascii="Times New Roman" w:hAnsi="Times New Roman"/>
          <w:sz w:val="20"/>
          <w:szCs w:val="20"/>
        </w:rPr>
        <w:t>_______</w:t>
      </w:r>
      <w:r>
        <w:rPr>
          <w:rFonts w:eastAsia="Times New Roman" w:cs="Times New Roman" w:ascii="Times New Roman" w:hAnsi="Times New Roman"/>
          <w:sz w:val="20"/>
          <w:szCs w:val="20"/>
        </w:rPr>
        <w:t>ФИО (ребенка) на основании свидетельства о рождении серия _______</w:t>
      </w:r>
      <w:r>
        <w:rPr>
          <w:rFonts w:cs="Times New Roman" w:ascii="Times New Roman" w:hAnsi="Times New Roman"/>
          <w:sz w:val="20"/>
          <w:szCs w:val="20"/>
        </w:rPr>
        <w:t>___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№_______</w:t>
      </w:r>
      <w:r>
        <w:rPr>
          <w:rFonts w:cs="Times New Roman" w:ascii="Times New Roman" w:hAnsi="Times New Roman"/>
          <w:sz w:val="20"/>
          <w:szCs w:val="20"/>
        </w:rPr>
        <w:t xml:space="preserve">_____ выданного </w:t>
      </w:r>
      <w:r>
        <w:rPr>
          <w:rFonts w:eastAsia="Times New Roman" w:cs="Times New Roman" w:ascii="Times New Roman" w:hAnsi="Times New Roman"/>
          <w:sz w:val="20"/>
          <w:szCs w:val="20"/>
        </w:rPr>
        <w:t>«__</w:t>
      </w:r>
      <w:r>
        <w:rPr>
          <w:rFonts w:cs="Times New Roman" w:ascii="Times New Roman" w:hAnsi="Times New Roman"/>
          <w:sz w:val="20"/>
          <w:szCs w:val="20"/>
        </w:rPr>
        <w:t>__</w:t>
      </w:r>
      <w:r>
        <w:rPr>
          <w:rFonts w:eastAsia="Times New Roman" w:cs="Times New Roman" w:ascii="Times New Roman" w:hAnsi="Times New Roman"/>
          <w:sz w:val="20"/>
          <w:szCs w:val="20"/>
        </w:rPr>
        <w:t>»___________</w:t>
      </w:r>
      <w:r>
        <w:rPr>
          <w:rFonts w:cs="Times New Roman" w:ascii="Times New Roman" w:hAnsi="Times New Roman"/>
          <w:sz w:val="20"/>
          <w:szCs w:val="20"/>
        </w:rPr>
        <w:t>___</w:t>
      </w:r>
      <w:r>
        <w:rPr>
          <w:rFonts w:eastAsia="Times New Roman" w:cs="Times New Roman" w:ascii="Times New Roman" w:hAnsi="Times New Roman"/>
          <w:sz w:val="20"/>
          <w:szCs w:val="20"/>
        </w:rPr>
        <w:t>20___г.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настоящим актом даю согласие Автономной некоммерческой организации «Содружество семей»  на фото и видео съемку меня и моего ребёнка, публикацию на безвозмездной основе фотографий и видео </w:t>
      </w:r>
      <w:r>
        <w:rPr>
          <w:rStyle w:val="Strong"/>
          <w:rFonts w:cs="Times New Roman" w:ascii="Times New Roman" w:hAnsi="Times New Roman"/>
          <w:b w:val="false"/>
          <w:color w:val="000000"/>
          <w:sz w:val="20"/>
          <w:szCs w:val="20"/>
        </w:rPr>
        <w:t xml:space="preserve">на официальном сайте организаторов  </w:t>
      </w:r>
      <w:hyperlink r:id="rId10">
        <w:r>
          <w:rPr>
            <w:rFonts w:cs="Times New Roman" w:ascii="Times New Roman" w:hAnsi="Times New Roman"/>
            <w:b/>
            <w:sz w:val="20"/>
            <w:szCs w:val="20"/>
          </w:rPr>
          <w:t>https://anastrozolofamilies.nethouse.ru/</w:t>
        </w:r>
      </w:hyperlink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000000"/>
          <w:sz w:val="20"/>
          <w:szCs w:val="20"/>
        </w:rPr>
        <w:t>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</w:t>
      </w: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включая (</w:t>
      </w:r>
      <w:r>
        <w:rPr>
          <w:rFonts w:eastAsia="Times New Roman" w:cs="Times New Roman" w:ascii="Times New Roman" w:hAnsi="Times New Roman"/>
          <w:sz w:val="20"/>
          <w:szCs w:val="20"/>
        </w:rPr>
        <w:t>без ограничений) сбор, систематизацию, накопление, хранение, уточнение (обновление, изменение) фото и видео материалов.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Изображения не могут быть использованы организатором способами, порочащими мою честь и честь моего ребенка, достоинство и деловую репутацию.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Изображения могут быть использованы до дня отзыва настоящего согласия в письменной форме.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(учебы).</w:t>
      </w:r>
    </w:p>
    <w:p>
      <w:pPr>
        <w:pStyle w:val="Normal"/>
        <w:spacing w:before="0" w:after="0"/>
        <w:ind w:hanging="3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Настоящее согласие действует бессрочно.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«____»______________ 20    г.          __________________                 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</w:rPr>
      </w:pPr>
      <w:r>
        <w:rPr>
          <w:rFonts w:cs="Times New Roman" w:ascii="Times New Roman" w:hAnsi="Times New Roman"/>
          <w:i/>
          <w:sz w:val="20"/>
        </w:rPr>
        <w:t xml:space="preserve">                                                           </w:t>
      </w:r>
      <w:r>
        <w:rPr>
          <w:rFonts w:cs="Times New Roman" w:ascii="Times New Roman" w:hAnsi="Times New Roman"/>
          <w:i/>
          <w:sz w:val="20"/>
        </w:rPr>
        <w:t>Подпись                                                       ФИО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«____»______________ 20    г.          __________________                 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0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i/>
          <w:sz w:val="20"/>
        </w:rPr>
        <w:t>Подпись                                                  ФИО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851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pple-system">
    <w:altName w:val="BlinkMacSystemFont"/>
    <w:charset w:val="cc"/>
    <w:family w:val="roman"/>
    <w:pitch w:val="variable"/>
  </w:font>
  <w:font w:name="Roboto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326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05469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45326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5326b"/>
    <w:rPr>
      <w:b/>
      <w:bCs/>
    </w:rPr>
  </w:style>
  <w:style w:type="character" w:styleId="21" w:customStyle="1">
    <w:name w:val="Заголовок 2 Знак"/>
    <w:basedOn w:val="DefaultParagraphFont"/>
    <w:uiPriority w:val="9"/>
    <w:qFormat/>
    <w:rsid w:val="0005469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123e3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5326b"/>
    <w:pPr>
      <w:spacing w:before="0" w:after="200"/>
      <w:ind w:left="720" w:hanging="0"/>
      <w:contextualSpacing/>
    </w:pPr>
    <w:rPr/>
  </w:style>
  <w:style w:type="paragraph" w:styleId="ConsNonformat" w:customStyle="1">
    <w:name w:val="ConsNonformat"/>
    <w:qFormat/>
    <w:rsid w:val="0045326b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123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u/6698e66343f74f2137aef541/" TargetMode="External"/><Relationship Id="rId3" Type="http://schemas.openxmlformats.org/officeDocument/2006/relationships/hyperlink" Target="https://vk.com/commonwealthoffamilies" TargetMode="External"/><Relationship Id="rId4" Type="http://schemas.openxmlformats.org/officeDocument/2006/relationships/hyperlink" Target="https://anastrozolofamilies.nethouse.ru/" TargetMode="External"/><Relationship Id="rId5" Type="http://schemas.openxmlformats.org/officeDocument/2006/relationships/hyperlink" Target="https://vk.com/commonwealthoffamilies" TargetMode="External"/><Relationship Id="rId6" Type="http://schemas.openxmlformats.org/officeDocument/2006/relationships/hyperlink" Target="mailto:yr220781sfv@gmail" TargetMode="External"/><Relationship Id="rId7" Type="http://schemas.openxmlformats.org/officeDocument/2006/relationships/hyperlink" Target="https://forms.yandex.ru/u/6698e66343f74f2137aef541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forms.yandex.ru/u/6698e66343f74f2137aef541/" TargetMode="External"/><Relationship Id="rId10" Type="http://schemas.openxmlformats.org/officeDocument/2006/relationships/hyperlink" Target="https://anastrozolofamilies.nethouse.ru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Application>LibreOffice/7.3.0.3$Windows_X86_64 LibreOffice_project/0f246aa12d0eee4a0f7adcefbf7c878fc2238db3</Application>
  <AppVersion>15.0000</AppVersion>
  <Pages>7</Pages>
  <Words>2084</Words>
  <Characters>15312</Characters>
  <CharactersWithSpaces>17996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2023-06-19T09:03:00Z</dcterms:created>
  <dc:creator>User</dc:creator>
  <dc:description/>
  <dc:language>ru-RU</dc:language>
  <cp:lastModifiedBy/>
  <cp:lastPrinted>2023-06-19T09:14:00Z</cp:lastPrinted>
  <dcterms:modified xsi:type="dcterms:W3CDTF">2024-07-26T12:11:06Z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